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9C" w:rsidRPr="00EB33FE" w:rsidRDefault="00772D9C" w:rsidP="00EB33FE">
      <w:pPr>
        <w:rPr>
          <w:rFonts w:asciiTheme="majorEastAsia" w:eastAsiaTheme="majorEastAsia" w:hAnsiTheme="majorEastAsia"/>
          <w:color w:val="000000"/>
          <w:szCs w:val="24"/>
          <w:shd w:val="clear" w:color="auto" w:fill="FFFFFF"/>
        </w:rPr>
      </w:pPr>
      <w:r w:rsidRPr="00EB33FE">
        <w:rPr>
          <w:rFonts w:asciiTheme="majorEastAsia" w:eastAsiaTheme="majorEastAsia" w:hAnsiTheme="majorEastAsia"/>
          <w:color w:val="000000"/>
          <w:szCs w:val="24"/>
          <w:shd w:val="clear" w:color="auto" w:fill="FFFFFF"/>
        </w:rPr>
        <w:t>参考文献</w:t>
      </w:r>
    </w:p>
    <w:p w:rsidR="00772D9C" w:rsidRPr="00EB33FE" w:rsidRDefault="00772D9C" w:rsidP="00772D9C">
      <w:pPr>
        <w:ind w:firstLineChars="300" w:firstLine="720"/>
        <w:rPr>
          <w:rFonts w:asciiTheme="majorEastAsia" w:eastAsiaTheme="majorEastAsia" w:hAnsiTheme="majorEastAsia"/>
          <w:color w:val="000000"/>
          <w:szCs w:val="24"/>
          <w:shd w:val="clear" w:color="auto" w:fill="FFFFFF"/>
        </w:rPr>
      </w:pPr>
    </w:p>
    <w:p w:rsidR="00772D9C" w:rsidRPr="00EB33FE" w:rsidRDefault="00772D9C" w:rsidP="00EB33FE">
      <w:pPr>
        <w:rPr>
          <w:rFonts w:asciiTheme="majorEastAsia" w:eastAsiaTheme="majorEastAsia" w:hAnsiTheme="majorEastAsia"/>
          <w:szCs w:val="24"/>
        </w:rPr>
      </w:pPr>
      <w:r w:rsidRPr="00EB33FE">
        <w:rPr>
          <w:rFonts w:asciiTheme="majorEastAsia" w:eastAsiaTheme="majorEastAsia" w:hAnsiTheme="majorEastAsia"/>
          <w:color w:val="000000"/>
          <w:szCs w:val="24"/>
          <w:shd w:val="clear" w:color="auto" w:fill="FFFFFF"/>
        </w:rPr>
        <w:t xml:space="preserve">秦翰才  </w:t>
      </w:r>
      <w:r w:rsidRPr="00EB33FE">
        <w:rPr>
          <w:rFonts w:asciiTheme="majorEastAsia" w:eastAsiaTheme="majorEastAsia" w:hAnsiTheme="majorEastAsia"/>
          <w:bCs/>
          <w:color w:val="000000"/>
          <w:szCs w:val="24"/>
          <w:shd w:val="clear" w:color="auto" w:fill="FFFFFF"/>
        </w:rPr>
        <w:t xml:space="preserve">左文襄公在西北  </w:t>
      </w:r>
      <w:r w:rsidRPr="00EB33FE">
        <w:rPr>
          <w:rFonts w:asciiTheme="majorEastAsia" w:eastAsiaTheme="majorEastAsia" w:hAnsiTheme="majorEastAsia"/>
          <w:szCs w:val="24"/>
        </w:rPr>
        <w:t>[M]，长沙，岳麓书社1984：48</w:t>
      </w:r>
    </w:p>
    <w:p w:rsidR="00AA3796" w:rsidRPr="00EB33FE" w:rsidRDefault="00AA3796" w:rsidP="00772D9C">
      <w:pPr>
        <w:ind w:firstLineChars="300" w:firstLine="720"/>
        <w:rPr>
          <w:rFonts w:asciiTheme="majorEastAsia" w:eastAsiaTheme="majorEastAsia" w:hAnsiTheme="majorEastAsia"/>
          <w:szCs w:val="24"/>
        </w:rPr>
      </w:pPr>
    </w:p>
    <w:p w:rsidR="00AA3796" w:rsidRPr="00EB33FE" w:rsidRDefault="00AA3796" w:rsidP="00EB33FE">
      <w:pPr>
        <w:rPr>
          <w:rFonts w:asciiTheme="majorEastAsia" w:eastAsiaTheme="majorEastAsia" w:hAnsiTheme="majorEastAsia"/>
          <w:szCs w:val="24"/>
        </w:rPr>
      </w:pPr>
      <w:r w:rsidRPr="00EB33FE">
        <w:rPr>
          <w:rFonts w:asciiTheme="majorEastAsia" w:eastAsiaTheme="majorEastAsia" w:hAnsiTheme="majorEastAsia"/>
          <w:szCs w:val="24"/>
        </w:rPr>
        <w:t>童正家、彭荣远，丹凤县志 [M]，西安，陕西人民出版社1994：20</w:t>
      </w:r>
    </w:p>
    <w:p w:rsidR="00AA3796" w:rsidRPr="00EB33FE" w:rsidRDefault="00AA3796" w:rsidP="00772D9C">
      <w:pPr>
        <w:ind w:firstLineChars="300" w:firstLine="720"/>
        <w:rPr>
          <w:rFonts w:asciiTheme="majorEastAsia" w:eastAsiaTheme="majorEastAsia" w:hAnsiTheme="majorEastAsia"/>
          <w:szCs w:val="24"/>
        </w:rPr>
      </w:pPr>
    </w:p>
    <w:p w:rsidR="00AA3796" w:rsidRPr="00EB33FE" w:rsidRDefault="00AA3796" w:rsidP="00EB33FE">
      <w:pPr>
        <w:rPr>
          <w:rFonts w:asciiTheme="majorEastAsia" w:eastAsiaTheme="majorEastAsia" w:hAnsiTheme="majorEastAsia"/>
          <w:szCs w:val="24"/>
        </w:rPr>
      </w:pPr>
      <w:bookmarkStart w:id="0" w:name="_Ref364070285"/>
      <w:bookmarkStart w:id="1" w:name="_Ref365392510"/>
      <w:bookmarkStart w:id="2" w:name="_Ref365451681"/>
      <w:bookmarkStart w:id="3" w:name="_Ref365367351"/>
      <w:r w:rsidRPr="00EB33FE">
        <w:rPr>
          <w:rFonts w:asciiTheme="majorEastAsia" w:eastAsiaTheme="majorEastAsia" w:hAnsiTheme="majorEastAsia"/>
          <w:szCs w:val="24"/>
        </w:rPr>
        <w:t>崔堉溪，李振武，甘肃优良马种－岔口驿马，甘肃农业大学学报，1959</w:t>
      </w:r>
      <w:bookmarkEnd w:id="3"/>
    </w:p>
    <w:p w:rsidR="00EB33FE" w:rsidRDefault="00EB33FE" w:rsidP="00EB33FE">
      <w:pPr>
        <w:rPr>
          <w:rFonts w:asciiTheme="majorEastAsia" w:eastAsiaTheme="majorEastAsia" w:hAnsiTheme="majorEastAsia"/>
          <w:szCs w:val="24"/>
        </w:rPr>
      </w:pPr>
      <w:bookmarkStart w:id="4" w:name="_Ref365459944"/>
      <w:bookmarkEnd w:id="2"/>
    </w:p>
    <w:p w:rsidR="00AA3796" w:rsidRPr="00EB33FE" w:rsidRDefault="00AA3796" w:rsidP="00EB33FE">
      <w:pPr>
        <w:rPr>
          <w:rFonts w:asciiTheme="majorEastAsia" w:eastAsiaTheme="majorEastAsia" w:hAnsiTheme="majorEastAsia"/>
          <w:szCs w:val="24"/>
        </w:rPr>
      </w:pPr>
      <w:r w:rsidRPr="00EB33FE">
        <w:rPr>
          <w:rFonts w:asciiTheme="majorEastAsia" w:eastAsiaTheme="majorEastAsia" w:hAnsiTheme="majorEastAsia"/>
          <w:szCs w:val="24"/>
        </w:rPr>
        <w:t>郭承录主编，《武威史话》，甘肃文化出版社，2009年</w:t>
      </w:r>
      <w:bookmarkEnd w:id="1"/>
      <w:bookmarkEnd w:id="4"/>
    </w:p>
    <w:p w:rsidR="00EB33FE" w:rsidRDefault="00EB33FE" w:rsidP="00EB33FE">
      <w:pPr>
        <w:rPr>
          <w:rFonts w:asciiTheme="majorEastAsia" w:eastAsiaTheme="majorEastAsia" w:hAnsiTheme="majorEastAsia"/>
          <w:szCs w:val="24"/>
        </w:rPr>
      </w:pPr>
      <w:bookmarkStart w:id="5" w:name="_Ref365645772"/>
      <w:bookmarkStart w:id="6" w:name="_Ref365891967"/>
    </w:p>
    <w:p w:rsidR="00AA3796" w:rsidRPr="00EB33FE" w:rsidRDefault="00AA3796" w:rsidP="00EB33FE">
      <w:pPr>
        <w:rPr>
          <w:rFonts w:asciiTheme="majorEastAsia" w:eastAsiaTheme="majorEastAsia" w:hAnsiTheme="majorEastAsia"/>
          <w:szCs w:val="24"/>
        </w:rPr>
      </w:pPr>
      <w:r w:rsidRPr="00EB33FE">
        <w:rPr>
          <w:rFonts w:asciiTheme="majorEastAsia" w:eastAsiaTheme="majorEastAsia" w:hAnsiTheme="majorEastAsia"/>
          <w:szCs w:val="24"/>
        </w:rPr>
        <w:t>张永堂，岔口驿马品种资源调查报告，《畜牧兽医杂志》第28卷第2期，2009</w:t>
      </w:r>
      <w:bookmarkEnd w:id="5"/>
      <w:r w:rsidRPr="00EB33FE">
        <w:rPr>
          <w:rFonts w:asciiTheme="majorEastAsia" w:eastAsiaTheme="majorEastAsia" w:hAnsiTheme="majorEastAsia"/>
          <w:szCs w:val="24"/>
        </w:rPr>
        <w:t>年</w:t>
      </w:r>
      <w:bookmarkEnd w:id="6"/>
    </w:p>
    <w:p w:rsidR="00AA3796" w:rsidRPr="00EB33FE" w:rsidRDefault="00AA3796" w:rsidP="00EB33FE">
      <w:pPr>
        <w:snapToGrid w:val="0"/>
        <w:spacing w:before="100" w:beforeAutospacing="1" w:after="100" w:afterAutospacing="1" w:line="336" w:lineRule="auto"/>
        <w:rPr>
          <w:rFonts w:asciiTheme="majorEastAsia" w:eastAsiaTheme="majorEastAsia" w:hAnsiTheme="majorEastAsia"/>
          <w:szCs w:val="24"/>
        </w:rPr>
      </w:pPr>
      <w:bookmarkStart w:id="7" w:name="_Ref366146504"/>
      <w:bookmarkEnd w:id="0"/>
      <w:r w:rsidRPr="00EB33FE">
        <w:rPr>
          <w:rFonts w:asciiTheme="majorEastAsia" w:eastAsiaTheme="majorEastAsia" w:hAnsiTheme="majorEastAsia"/>
          <w:szCs w:val="24"/>
        </w:rPr>
        <w:t xml:space="preserve">International Federation of Icelandic Horse Associations (FEIF), </w:t>
      </w:r>
      <w:hyperlink r:id="rId6" w:history="1">
        <w:r w:rsidRPr="00EB33FE">
          <w:rPr>
            <w:rStyle w:val="Hyperlink"/>
            <w:rFonts w:asciiTheme="majorEastAsia" w:eastAsiaTheme="majorEastAsia" w:hAnsiTheme="majorEastAsia"/>
            <w:szCs w:val="24"/>
          </w:rPr>
          <w:t>http://www.feif.org/</w:t>
        </w:r>
      </w:hyperlink>
      <w:bookmarkEnd w:id="7"/>
    </w:p>
    <w:p w:rsidR="00AA3796" w:rsidRPr="00EB33FE" w:rsidRDefault="00AA3796" w:rsidP="00EB33FE">
      <w:pPr>
        <w:snapToGrid w:val="0"/>
        <w:spacing w:before="100" w:beforeAutospacing="1" w:after="100" w:afterAutospacing="1" w:line="336" w:lineRule="auto"/>
        <w:jc w:val="left"/>
        <w:rPr>
          <w:rFonts w:asciiTheme="majorEastAsia" w:eastAsiaTheme="majorEastAsia" w:hAnsiTheme="majorEastAsia"/>
          <w:szCs w:val="24"/>
        </w:rPr>
      </w:pPr>
      <w:bookmarkStart w:id="8" w:name="_Ref366759106"/>
      <w:r w:rsidRPr="00EB33FE">
        <w:rPr>
          <w:rFonts w:asciiTheme="majorEastAsia" w:eastAsiaTheme="majorEastAsia" w:hAnsiTheme="majorEastAsia"/>
          <w:szCs w:val="24"/>
        </w:rPr>
        <w:t>徐新建，开发中国: “民族旅游”与“旅游民族”的形成与影响——以“穿青人”、“银水寨”和“藏羌村”为案例的评述，西南民族学院学报，总21卷，第7期，2000年7月</w:t>
      </w:r>
      <w:bookmarkEnd w:id="8"/>
    </w:p>
    <w:p w:rsidR="00574293" w:rsidRPr="00EB33FE" w:rsidRDefault="00574293" w:rsidP="00EB33FE">
      <w:pPr>
        <w:rPr>
          <w:rFonts w:asciiTheme="majorEastAsia" w:eastAsiaTheme="majorEastAsia" w:hAnsiTheme="majorEastAsia"/>
          <w:szCs w:val="24"/>
        </w:rPr>
      </w:pPr>
      <w:r w:rsidRPr="00EB33FE">
        <w:rPr>
          <w:rFonts w:asciiTheme="majorEastAsia" w:eastAsiaTheme="majorEastAsia" w:hAnsiTheme="majorEastAsia"/>
          <w:szCs w:val="24"/>
        </w:rPr>
        <w:t xml:space="preserve">《浮世衣潮》 </w:t>
      </w:r>
      <w:hyperlink r:id="rId7" w:tgtFrame="_blank" w:tooltip="中国纺织出版社" w:history="1">
        <w:r w:rsidRPr="00EB33FE">
          <w:rPr>
            <w:rFonts w:asciiTheme="majorEastAsia" w:eastAsiaTheme="majorEastAsia" w:hAnsiTheme="majorEastAsia"/>
            <w:szCs w:val="24"/>
          </w:rPr>
          <w:t>中国纺织出版社</w:t>
        </w:r>
      </w:hyperlink>
      <w:r w:rsidRPr="00EB33FE">
        <w:rPr>
          <w:rFonts w:asciiTheme="majorEastAsia" w:eastAsiaTheme="majorEastAsia" w:hAnsiTheme="majorEastAsia"/>
          <w:szCs w:val="24"/>
        </w:rPr>
        <w:t>2007</w:t>
      </w:r>
    </w:p>
    <w:p w:rsidR="00EB33FE" w:rsidRDefault="00EB33FE" w:rsidP="00EB33FE">
      <w:pPr>
        <w:rPr>
          <w:rFonts w:asciiTheme="majorEastAsia" w:eastAsiaTheme="majorEastAsia" w:hAnsiTheme="majorEastAsia"/>
          <w:szCs w:val="24"/>
        </w:rPr>
      </w:pPr>
    </w:p>
    <w:p w:rsidR="00574293" w:rsidRPr="00EB33FE" w:rsidRDefault="00574293" w:rsidP="00EB33FE">
      <w:pPr>
        <w:rPr>
          <w:rFonts w:asciiTheme="majorEastAsia" w:eastAsiaTheme="majorEastAsia" w:hAnsiTheme="majorEastAsia"/>
          <w:szCs w:val="24"/>
        </w:rPr>
      </w:pPr>
      <w:r w:rsidRPr="00EB33FE">
        <w:rPr>
          <w:rFonts w:asciiTheme="majorEastAsia" w:eastAsiaTheme="majorEastAsia" w:hAnsiTheme="majorEastAsia"/>
          <w:szCs w:val="24"/>
        </w:rPr>
        <w:t>《当代中国民生问题研究》人民出版社  2010</w:t>
      </w:r>
    </w:p>
    <w:p w:rsidR="00EB33FE" w:rsidRDefault="00EB33FE" w:rsidP="00EB33FE">
      <w:pPr>
        <w:rPr>
          <w:rFonts w:asciiTheme="majorEastAsia" w:eastAsiaTheme="majorEastAsia" w:hAnsiTheme="majorEastAsia"/>
          <w:szCs w:val="24"/>
        </w:rPr>
      </w:pPr>
    </w:p>
    <w:p w:rsidR="00B71160" w:rsidRPr="00EB33FE" w:rsidRDefault="00B71160" w:rsidP="00EB33FE">
      <w:pPr>
        <w:rPr>
          <w:rFonts w:asciiTheme="majorEastAsia" w:eastAsiaTheme="majorEastAsia" w:hAnsiTheme="majorEastAsia" w:cs="KaiTi_GB2312"/>
          <w:iCs/>
          <w:szCs w:val="24"/>
        </w:rPr>
      </w:pPr>
      <w:r w:rsidRPr="00EB33FE">
        <w:rPr>
          <w:rFonts w:asciiTheme="majorEastAsia" w:eastAsiaTheme="majorEastAsia" w:hAnsiTheme="majorEastAsia" w:cs="KaiTi_GB2312"/>
          <w:iCs/>
          <w:szCs w:val="24"/>
        </w:rPr>
        <w:t>王晓明.L县见闻.天涯，2004（6）:14.</w:t>
      </w:r>
    </w:p>
    <w:p w:rsidR="00EB33FE" w:rsidRDefault="00EB33FE" w:rsidP="00EB33FE">
      <w:pPr>
        <w:rPr>
          <w:rFonts w:asciiTheme="majorEastAsia" w:eastAsiaTheme="majorEastAsia" w:hAnsiTheme="majorEastAsia" w:cs="KaiTi_GB2312"/>
          <w:iCs/>
          <w:szCs w:val="24"/>
        </w:rPr>
      </w:pPr>
    </w:p>
    <w:p w:rsidR="00B71160" w:rsidRPr="00EB33FE" w:rsidRDefault="00B71160" w:rsidP="00EB33FE">
      <w:pPr>
        <w:rPr>
          <w:rFonts w:asciiTheme="majorEastAsia" w:eastAsiaTheme="majorEastAsia" w:hAnsiTheme="majorEastAsia" w:cs="KaiTi_GB2312"/>
          <w:iCs/>
          <w:szCs w:val="24"/>
        </w:rPr>
      </w:pPr>
      <w:r w:rsidRPr="00EB33FE">
        <w:rPr>
          <w:rFonts w:asciiTheme="majorEastAsia" w:eastAsiaTheme="majorEastAsia" w:hAnsiTheme="majorEastAsia" w:cs="KaiTi_GB2312"/>
          <w:iCs/>
          <w:szCs w:val="24"/>
        </w:rPr>
        <w:t>M.J.费彻尔.作为文化批评的人类学——</w:t>
      </w:r>
      <w:proofErr w:type="gramStart"/>
      <w:r w:rsidRPr="00EB33FE">
        <w:rPr>
          <w:rFonts w:asciiTheme="majorEastAsia" w:eastAsiaTheme="majorEastAsia" w:hAnsiTheme="majorEastAsia" w:cs="KaiTi_GB2312"/>
          <w:iCs/>
          <w:szCs w:val="24"/>
        </w:rPr>
        <w:t>一个作为人文学科的实验时代[</w:t>
      </w:r>
      <w:proofErr w:type="gramEnd"/>
      <w:r w:rsidRPr="00EB33FE">
        <w:rPr>
          <w:rFonts w:asciiTheme="majorEastAsia" w:eastAsiaTheme="majorEastAsia" w:hAnsiTheme="majorEastAsia" w:cs="KaiTi_GB2312"/>
          <w:iCs/>
          <w:szCs w:val="24"/>
        </w:rPr>
        <w:t>M].王铭铭，蓝达居，译.北京：生活读书新知三联书店，1988:52-54.</w:t>
      </w:r>
    </w:p>
    <w:p w:rsidR="00EB33FE" w:rsidRDefault="00EB33FE" w:rsidP="00EB33FE">
      <w:pPr>
        <w:spacing w:line="360" w:lineRule="auto"/>
        <w:rPr>
          <w:rFonts w:asciiTheme="majorEastAsia" w:eastAsiaTheme="majorEastAsia" w:hAnsiTheme="majorEastAsia" w:cs="KaiTi_GB2312"/>
          <w:iCs/>
          <w:szCs w:val="24"/>
        </w:rPr>
      </w:pPr>
    </w:p>
    <w:p w:rsidR="00B71160" w:rsidRPr="00EB33FE" w:rsidRDefault="00B71160" w:rsidP="00EB33FE">
      <w:pPr>
        <w:spacing w:line="360" w:lineRule="auto"/>
        <w:rPr>
          <w:rFonts w:asciiTheme="majorEastAsia" w:eastAsiaTheme="majorEastAsia" w:hAnsiTheme="majorEastAsia" w:cs="KaiTi_GB2312"/>
          <w:iCs/>
          <w:szCs w:val="24"/>
        </w:rPr>
      </w:pPr>
      <w:r w:rsidRPr="00EB33FE">
        <w:rPr>
          <w:rFonts w:asciiTheme="majorEastAsia" w:eastAsiaTheme="majorEastAsia" w:hAnsiTheme="majorEastAsia" w:cs="KaiTi_GB2312"/>
          <w:iCs/>
          <w:szCs w:val="24"/>
        </w:rPr>
        <w:t>南京师范大学教科所和教育系编.农村教育学[M].北京：人民教育出版社，1988：94.</w:t>
      </w:r>
    </w:p>
    <w:p w:rsidR="00B71160" w:rsidRPr="00EB33FE" w:rsidRDefault="00B71160" w:rsidP="00EB33FE">
      <w:pPr>
        <w:rPr>
          <w:rFonts w:asciiTheme="majorEastAsia" w:eastAsiaTheme="majorEastAsia" w:hAnsiTheme="majorEastAsia" w:cs="KaiTi_GB2312"/>
          <w:iCs/>
          <w:szCs w:val="24"/>
        </w:rPr>
      </w:pPr>
      <w:bookmarkStart w:id="9" w:name="_GoBack"/>
      <w:bookmarkEnd w:id="9"/>
    </w:p>
    <w:p w:rsidR="00AA3796" w:rsidRPr="00EB33FE" w:rsidRDefault="00AA3796" w:rsidP="00772D9C">
      <w:pPr>
        <w:ind w:firstLineChars="300" w:firstLine="720"/>
        <w:rPr>
          <w:rFonts w:asciiTheme="majorEastAsia" w:eastAsiaTheme="majorEastAsia" w:hAnsiTheme="majorEastAsia"/>
          <w:szCs w:val="24"/>
        </w:rPr>
      </w:pPr>
    </w:p>
    <w:p w:rsidR="00AA3796" w:rsidRPr="00EB33FE" w:rsidRDefault="00AA3796" w:rsidP="00772D9C">
      <w:pPr>
        <w:ind w:firstLineChars="300" w:firstLine="720"/>
        <w:rPr>
          <w:rFonts w:asciiTheme="majorEastAsia" w:eastAsiaTheme="majorEastAsia" w:hAnsiTheme="majorEastAsia"/>
          <w:szCs w:val="24"/>
        </w:rPr>
      </w:pPr>
    </w:p>
    <w:p w:rsidR="00D75116" w:rsidRPr="00EB33FE" w:rsidRDefault="00D75116">
      <w:pPr>
        <w:rPr>
          <w:rFonts w:asciiTheme="majorEastAsia" w:eastAsiaTheme="majorEastAsia" w:hAnsiTheme="majorEastAsia"/>
          <w:szCs w:val="24"/>
        </w:rPr>
      </w:pPr>
    </w:p>
    <w:sectPr w:rsidR="00D75116" w:rsidRPr="00EB3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96292"/>
    <w:multiLevelType w:val="hybridMultilevel"/>
    <w:tmpl w:val="B9FEC22C"/>
    <w:lvl w:ilvl="0" w:tplc="A4EA1576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9C"/>
    <w:rsid w:val="00574293"/>
    <w:rsid w:val="00772D9C"/>
    <w:rsid w:val="00AA3796"/>
    <w:rsid w:val="00B71160"/>
    <w:rsid w:val="00D75116"/>
    <w:rsid w:val="00E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D9C"/>
    <w:pPr>
      <w:widowControl w:val="0"/>
      <w:spacing w:after="0" w:line="240" w:lineRule="auto"/>
      <w:jc w:val="both"/>
    </w:pPr>
    <w:rPr>
      <w:rFonts w:ascii="Calibri" w:eastAsia="STKaiti" w:hAnsi="Calibri" w:cs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796"/>
    <w:pPr>
      <w:snapToGrid w:val="0"/>
      <w:spacing w:before="100" w:beforeAutospacing="1" w:after="100" w:afterAutospacing="1" w:line="336" w:lineRule="auto"/>
      <w:ind w:firstLineChars="200" w:firstLine="420"/>
    </w:pPr>
    <w:rPr>
      <w:rFonts w:eastAsia="SimSun"/>
      <w:sz w:val="20"/>
    </w:rPr>
  </w:style>
  <w:style w:type="character" w:styleId="Hyperlink">
    <w:name w:val="Hyperlink"/>
    <w:basedOn w:val="DefaultParagraphFont"/>
    <w:uiPriority w:val="99"/>
    <w:rsid w:val="00AA379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D9C"/>
    <w:pPr>
      <w:widowControl w:val="0"/>
      <w:spacing w:after="0" w:line="240" w:lineRule="auto"/>
      <w:jc w:val="both"/>
    </w:pPr>
    <w:rPr>
      <w:rFonts w:ascii="Calibri" w:eastAsia="STKaiti" w:hAnsi="Calibri" w:cs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796"/>
    <w:pPr>
      <w:snapToGrid w:val="0"/>
      <w:spacing w:before="100" w:beforeAutospacing="1" w:after="100" w:afterAutospacing="1" w:line="336" w:lineRule="auto"/>
      <w:ind w:firstLineChars="200" w:firstLine="420"/>
    </w:pPr>
    <w:rPr>
      <w:rFonts w:eastAsia="SimSun"/>
      <w:sz w:val="20"/>
    </w:rPr>
  </w:style>
  <w:style w:type="character" w:styleId="Hyperlink">
    <w:name w:val="Hyperlink"/>
    <w:basedOn w:val="DefaultParagraphFont"/>
    <w:uiPriority w:val="99"/>
    <w:rsid w:val="00AA379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jd.com/publish/&#20013;&#22269;&#32442;&#32455;&#20986;&#29256;&#31038;_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eif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MLK Staff</dc:creator>
  <cp:lastModifiedBy>MLK Staff</cp:lastModifiedBy>
  <cp:revision>5</cp:revision>
  <dcterms:created xsi:type="dcterms:W3CDTF">2015-06-11T17:13:00Z</dcterms:created>
  <dcterms:modified xsi:type="dcterms:W3CDTF">2015-06-11T21:12:00Z</dcterms:modified>
</cp:coreProperties>
</file>